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02"/>
        <w:gridCol w:w="5068"/>
      </w:tblGrid>
      <w:tr w:rsidR="000A7E83" w:rsidRPr="002B50AF">
        <w:tc>
          <w:tcPr>
            <w:tcW w:w="4502" w:type="dxa"/>
          </w:tcPr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50A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919CB9F" wp14:editId="1DA57059">
                      <wp:extent cx="533400" cy="628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28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49.5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2B50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МИНИСТЕРСТВО ОБРАЗОВАНИЯ</w:t>
            </w: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2B50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ОРЕНБУРГСКОЙ ОБЛАСТИ</w:t>
            </w:r>
          </w:p>
          <w:p w:rsidR="000A7E83" w:rsidRPr="002B50AF" w:rsidRDefault="000A7E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Юр</w:t>
            </w:r>
            <w:proofErr w:type="gram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.а</w:t>
            </w:r>
            <w:proofErr w:type="gram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дрес</w:t>
            </w:r>
            <w:proofErr w:type="spell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: Постникова ул., д.27, Оре</w:t>
            </w: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н</w:t>
            </w: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бург, 460000</w:t>
            </w: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Факт</w:t>
            </w:r>
            <w:proofErr w:type="gram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.а</w:t>
            </w:r>
            <w:proofErr w:type="gram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дрес</w:t>
            </w:r>
            <w:proofErr w:type="spell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: Володарского ул., д.11, Оренбург, 460000</w:t>
            </w: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телефон: (3532) 500-855</w:t>
            </w: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факс: (3532) 500-858</w:t>
            </w: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Style w:val="af5"/>
                <w:rFonts w:ascii="Times New Roman" w:eastAsia="Calibri" w:hAnsi="Times New Roman" w:cs="Times New Roman"/>
                <w:sz w:val="24"/>
                <w:szCs w:val="24"/>
              </w:rPr>
            </w:pPr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e</w:t>
            </w: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mail</w:t>
            </w:r>
            <w:r w:rsidRPr="002B50A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: </w:t>
            </w:r>
            <w:hyperlink r:id="rId9" w:tgtFrame="http://minobr@mail.orb.ru"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  <w:lang w:val="en-US"/>
                </w:rPr>
                <w:t>minobr</w:t>
              </w:r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</w:rPr>
                <w:t>@</w:t>
              </w:r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  <w:lang w:val="en-US"/>
                </w:rPr>
                <w:t>mail</w:t>
              </w:r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</w:rPr>
                <w:t>.</w:t>
              </w:r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  <w:lang w:val="en-US"/>
                </w:rPr>
                <w:t>orb</w:t>
              </w:r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</w:rPr>
                <w:t>.</w:t>
              </w:r>
              <w:proofErr w:type="spellStart"/>
              <w:r w:rsidRPr="002B50AF">
                <w:rPr>
                  <w:rStyle w:val="af5"/>
                  <w:rFonts w:ascii="Times New Roman" w:eastAsia="Calibri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№ ________ </w:t>
            </w:r>
            <w:proofErr w:type="spellStart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2B50AF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_________  </w:t>
            </w:r>
          </w:p>
        </w:tc>
        <w:tc>
          <w:tcPr>
            <w:tcW w:w="5067" w:type="dxa"/>
            <w:vAlign w:val="center"/>
          </w:tcPr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Руководителям муниципальных орг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а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 xml:space="preserve">нов, осуществляющих управление в сфере образования </w:t>
            </w:r>
          </w:p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Руководителям организаций отдыха д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е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тей и их оздоровления всех типов и форм собственности</w:t>
            </w:r>
          </w:p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Руководителям организаций, подведо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м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ственных министерству образования Оренбургской области</w:t>
            </w:r>
          </w:p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E83" w:rsidRPr="002B50AF">
        <w:tc>
          <w:tcPr>
            <w:tcW w:w="4502" w:type="dxa"/>
          </w:tcPr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szCs w:val="24"/>
              </w:rPr>
            </w:pPr>
          </w:p>
          <w:p w:rsidR="000A7E83" w:rsidRPr="002B50AF" w:rsidRDefault="00021C68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Cs w:val="24"/>
              </w:rPr>
            </w:pPr>
            <w:r w:rsidRPr="002B50AF">
              <w:rPr>
                <w:rFonts w:ascii="Times New Roman" w:eastAsia="Lucida Sans Unicode" w:hAnsi="Times New Roman" w:cs="Times New Roman"/>
                <w:szCs w:val="24"/>
              </w:rPr>
              <w:t xml:space="preserve"> </w:t>
            </w:r>
            <w:r w:rsidRPr="002B50A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" behindDoc="0" locked="0" layoutInCell="0" allowOverlap="1" wp14:anchorId="6ED3DB26" wp14:editId="508B3252">
                      <wp:simplePos x="0" y="0"/>
                      <wp:positionH relativeFrom="character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2465070" cy="288290"/>
                      <wp:effectExtent l="0" t="0" r="0" b="0"/>
                      <wp:wrapNone/>
                      <wp:docPr id="2" name="Image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65070" cy="2882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4;o:allowoverlap:true;o:allowincell:false;mso-position-horizontal-relative:char;mso-position-horizontal:left;mso-position-vertical-relative:line;margin-top:0.05pt;mso-position-vertical:absolute;width:194.10pt;height:22.7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 w:rsidRPr="002B50AF">
              <w:rPr>
                <w:rFonts w:ascii="Times New Roman" w:eastAsia="Lucida Sans Unicode" w:hAnsi="Times New Roman" w:cs="Times New Roman"/>
                <w:szCs w:val="24"/>
              </w:rPr>
              <w:t xml:space="preserve"> </w:t>
            </w:r>
          </w:p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067" w:type="dxa"/>
            <w:vAlign w:val="center"/>
          </w:tcPr>
          <w:p w:rsidR="000A7E83" w:rsidRPr="002B50AF" w:rsidRDefault="000A7E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A7E83" w:rsidRPr="002B50AF">
        <w:tc>
          <w:tcPr>
            <w:tcW w:w="4502" w:type="dxa"/>
          </w:tcPr>
          <w:p w:rsidR="000A7E83" w:rsidRPr="002B50AF" w:rsidRDefault="0002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Об общественно-профессиональной экспертизе пр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о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грамм организаций отдыха и озд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о</w:t>
            </w: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ровления детей в 2025 году</w:t>
            </w:r>
          </w:p>
        </w:tc>
        <w:tc>
          <w:tcPr>
            <w:tcW w:w="5067" w:type="dxa"/>
            <w:vAlign w:val="center"/>
          </w:tcPr>
          <w:p w:rsidR="000A7E83" w:rsidRPr="002B50AF" w:rsidRDefault="000A7E83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A7E83" w:rsidRPr="002B50AF" w:rsidRDefault="00021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Уважаемые коллеги!</w:t>
      </w:r>
    </w:p>
    <w:p w:rsidR="000A7E83" w:rsidRPr="002B50AF" w:rsidRDefault="000A7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Министерство образования Оренбургской области совместно с облас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т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ным экспертно-методическим советом с целью </w:t>
      </w:r>
      <w:proofErr w:type="gramStart"/>
      <w:r w:rsidRPr="002B50AF">
        <w:rPr>
          <w:rFonts w:ascii="Times New Roman" w:eastAsia="PT Serif" w:hAnsi="Times New Roman" w:cs="Times New Roman"/>
          <w:sz w:val="28"/>
          <w:szCs w:val="28"/>
        </w:rPr>
        <w:t>повышения качества ока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зания услуг отдыха</w:t>
      </w:r>
      <w:proofErr w:type="gramEnd"/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и оздоровления детей проводит общественно-профессиональную экспертизу программ организаций отдыха и оздоровл</w:t>
      </w:r>
      <w:r w:rsidRPr="002B50AF">
        <w:rPr>
          <w:rFonts w:ascii="Times New Roman" w:eastAsia="PT Serif" w:hAnsi="Times New Roman" w:cs="Times New Roman"/>
          <w:sz w:val="28"/>
          <w:szCs w:val="28"/>
        </w:rPr>
        <w:t>е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ния детей в 2025 году. 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Общественно-профессиональная экспертиза является обязательным условием для реализации программы при откр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ытии организаций отдыха и оздоровления детей перед началом летнего оздоровительного сезона.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С учетом действующих нормативных правовых актов в организациях отдыха детей и их оздоровления должен быть следующий программный ко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м</w:t>
      </w:r>
      <w:r w:rsidRPr="002B50AF">
        <w:rPr>
          <w:rFonts w:ascii="Times New Roman" w:eastAsia="PT Serif" w:hAnsi="Times New Roman" w:cs="Times New Roman"/>
          <w:sz w:val="28"/>
          <w:szCs w:val="28"/>
        </w:rPr>
        <w:t>плекс: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b/>
          <w:sz w:val="28"/>
          <w:szCs w:val="28"/>
        </w:rPr>
        <w:t>1.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ab/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Программа воспитательной работы и календарный план во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с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пит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тельной работы</w:t>
      </w:r>
      <w:r w:rsidRPr="002B50AF">
        <w:rPr>
          <w:rFonts w:ascii="Times New Roman" w:eastAsia="PT Serif" w:hAnsi="Times New Roman" w:cs="Times New Roman"/>
          <w:sz w:val="28"/>
          <w:szCs w:val="28"/>
        </w:rPr>
        <w:t>, составленные на основе федеральной программы во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пит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тельной работы для организаций отдыха детей и их оздоровления и к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ле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</w:t>
      </w:r>
      <w:r w:rsidRPr="002B50AF">
        <w:rPr>
          <w:rFonts w:ascii="Times New Roman" w:eastAsia="PT Serif" w:hAnsi="Times New Roman" w:cs="Times New Roman"/>
          <w:sz w:val="28"/>
          <w:szCs w:val="28"/>
        </w:rPr>
        <w:t>дарного плана воспитательной работы (приказ Министерства прос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вещ</w:t>
      </w:r>
      <w:r w:rsidRPr="002B50AF">
        <w:rPr>
          <w:rFonts w:ascii="Times New Roman" w:eastAsia="PT Serif" w:hAnsi="Times New Roman" w:cs="Times New Roman"/>
          <w:sz w:val="28"/>
          <w:szCs w:val="28"/>
        </w:rPr>
        <w:t>е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ния Российской Федерации от 17.03.2025 № 209, примерные программы для ДОЛ и ЛДП размещены по ссылке: </w:t>
      </w:r>
      <w:hyperlink r:id="rId12" w:history="1">
        <w:r w:rsidR="002B50AF"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https://ok-56.ru/dokumenty-oo</w:t>
        </w:r>
      </w:hyperlink>
      <w:proofErr w:type="gramStart"/>
      <w:r w:rsidR="002B50AF"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  <w:r w:rsidRPr="002B50AF">
        <w:rPr>
          <w:rFonts w:ascii="Times New Roman" w:eastAsia="PT Serif" w:hAnsi="Times New Roman" w:cs="Times New Roman"/>
          <w:sz w:val="28"/>
          <w:szCs w:val="28"/>
        </w:rPr>
        <w:t>)</w:t>
      </w:r>
      <w:proofErr w:type="gramEnd"/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. 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Программа воспитательной работы и календарный план воспитател</w:t>
      </w:r>
      <w:r w:rsidRPr="002B50AF">
        <w:rPr>
          <w:rFonts w:ascii="Times New Roman" w:eastAsia="PT Serif" w:hAnsi="Times New Roman" w:cs="Times New Roman"/>
          <w:sz w:val="28"/>
          <w:szCs w:val="28"/>
        </w:rPr>
        <w:t>ь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ной работы должны быть рассмотрены на заседании педагогического совета и утверждены руководителем организации, размещены в виде копии или электронных документов в подразделе «Документы» на сайте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организации </w:t>
      </w:r>
      <w:r w:rsidRPr="002B50AF">
        <w:rPr>
          <w:rFonts w:ascii="Times New Roman" w:eastAsia="PT Serif" w:hAnsi="Times New Roman" w:cs="Times New Roman"/>
          <w:sz w:val="28"/>
          <w:szCs w:val="28"/>
        </w:rPr>
        <w:lastRenderedPageBreak/>
        <w:t>детского отдыха, а также представлены при межведомственной или муниц</w:t>
      </w:r>
      <w:r w:rsidRPr="002B50AF">
        <w:rPr>
          <w:rFonts w:ascii="Times New Roman" w:eastAsia="PT Serif" w:hAnsi="Times New Roman" w:cs="Times New Roman"/>
          <w:sz w:val="28"/>
          <w:szCs w:val="28"/>
        </w:rPr>
        <w:t>и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пальной приемке лагеря. 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Программа воспитательной работы и календарный план воспитател</w:t>
      </w:r>
      <w:r w:rsidRPr="002B50AF">
        <w:rPr>
          <w:rFonts w:ascii="Times New Roman" w:eastAsia="PT Serif" w:hAnsi="Times New Roman" w:cs="Times New Roman"/>
          <w:sz w:val="28"/>
          <w:szCs w:val="28"/>
        </w:rPr>
        <w:t>ь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ной работы не подлежат общественно-профессиональной экспертизе. 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Вместе с тем они являю</w:t>
      </w:r>
      <w:r w:rsidRPr="002B50AF">
        <w:rPr>
          <w:rFonts w:ascii="Times New Roman" w:eastAsia="PT Serif" w:hAnsi="Times New Roman" w:cs="Times New Roman"/>
          <w:sz w:val="28"/>
          <w:szCs w:val="28"/>
        </w:rPr>
        <w:t>тся обязательными для организаций отдыха д</w:t>
      </w:r>
      <w:r w:rsidRPr="002B50AF">
        <w:rPr>
          <w:rFonts w:ascii="Times New Roman" w:eastAsia="PT Serif" w:hAnsi="Times New Roman" w:cs="Times New Roman"/>
          <w:sz w:val="28"/>
          <w:szCs w:val="28"/>
        </w:rPr>
        <w:t>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тей и их оздоровления согласно требованиям Федерального закона от 24.07.1998 № 124-ФЗ «Об основных гарантиях прав ребенка в Российской Федерации».</w:t>
      </w:r>
    </w:p>
    <w:p w:rsidR="000A7E83" w:rsidRPr="002B50AF" w:rsidRDefault="00021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b/>
          <w:sz w:val="28"/>
          <w:szCs w:val="28"/>
        </w:rPr>
        <w:t>2.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ab/>
        <w:t>Программа организации отдыха и оздоровления детей (пр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грамма см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ены)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должна ежегодно разрабатываться в контексте интеграции с пр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граммой воспитательной работы в соответствии с региональными мет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дич</w:t>
      </w:r>
      <w:r w:rsidRPr="002B50AF">
        <w:rPr>
          <w:rFonts w:ascii="Times New Roman" w:eastAsia="PT Serif" w:hAnsi="Times New Roman" w:cs="Times New Roman"/>
          <w:sz w:val="28"/>
          <w:szCs w:val="28"/>
        </w:rPr>
        <w:t>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скими рекомендациями (Методические рекомендации по разработке пр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грамм стационарных детских оздоровительных лагерей, </w:t>
      </w:r>
      <w:hyperlink r:id="rId13" w:tgtFrame="https://ok-56.ru/dokumenty-oo#">
        <w:r w:rsidRPr="002B50AF">
          <w:rPr>
            <w:rFonts w:ascii="Times New Roman" w:eastAsia="PT Serif" w:hAnsi="Times New Roman" w:cs="Times New Roman"/>
            <w:sz w:val="28"/>
            <w:szCs w:val="28"/>
          </w:rPr>
          <w:t>Методические рек</w:t>
        </w:r>
        <w:r w:rsidRPr="002B50AF">
          <w:rPr>
            <w:rFonts w:ascii="Times New Roman" w:eastAsia="PT Serif" w:hAnsi="Times New Roman" w:cs="Times New Roman"/>
            <w:sz w:val="28"/>
            <w:szCs w:val="28"/>
          </w:rPr>
          <w:t>о</w:t>
        </w:r>
        <w:r w:rsidRPr="002B50AF">
          <w:rPr>
            <w:rFonts w:ascii="Times New Roman" w:eastAsia="PT Serif" w:hAnsi="Times New Roman" w:cs="Times New Roman"/>
            <w:sz w:val="28"/>
            <w:szCs w:val="28"/>
          </w:rPr>
          <w:t>мендации по разработке программ лагерей с дневным пребыванием д</w:t>
        </w:r>
        <w:r w:rsidRPr="002B50AF">
          <w:rPr>
            <w:rFonts w:ascii="Times New Roman" w:eastAsia="PT Serif" w:hAnsi="Times New Roman" w:cs="Times New Roman"/>
            <w:sz w:val="28"/>
            <w:szCs w:val="28"/>
          </w:rPr>
          <w:t>е</w:t>
        </w:r>
        <w:r w:rsidRPr="002B50AF">
          <w:rPr>
            <w:rFonts w:ascii="Times New Roman" w:eastAsia="PT Serif" w:hAnsi="Times New Roman" w:cs="Times New Roman"/>
            <w:sz w:val="28"/>
            <w:szCs w:val="28"/>
          </w:rPr>
          <w:t xml:space="preserve">тей  </w:t>
        </w:r>
      </w:hyperlink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размещены по ссылке: </w:t>
      </w:r>
      <w:hyperlink r:id="rId14" w:tgtFrame="https://ok-56.ru/dokumenty-oo).">
        <w:r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https://ok-56.ru/dokumenty-oo).</w:t>
        </w:r>
      </w:hyperlink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</w:p>
    <w:p w:rsidR="000A7E83" w:rsidRPr="002B50AF" w:rsidRDefault="00021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Рекомендуем при составлении программы смены соблюдать требов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ния к структуре и содержанию программы, предполагаемому объему инфо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р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мации. </w:t>
      </w:r>
    </w:p>
    <w:p w:rsidR="000A7E83" w:rsidRPr="002B50AF" w:rsidRDefault="00021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Содержание программы должно соответствовать современным потре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б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ностя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м детей и подростков, отражать актуальную тематику в соответствии с объявленным Годом защитника Отечества в России и календарем памятных дат 2025 года. </w:t>
      </w:r>
    </w:p>
    <w:p w:rsidR="000A7E83" w:rsidRPr="002B50AF" w:rsidRDefault="00021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Программа смены подлежит обязательной </w:t>
      </w:r>
      <w:proofErr w:type="gramStart"/>
      <w:r w:rsidRPr="002B50AF">
        <w:rPr>
          <w:rFonts w:ascii="Times New Roman" w:eastAsia="PT Serif" w:hAnsi="Times New Roman" w:cs="Times New Roman"/>
          <w:sz w:val="28"/>
          <w:szCs w:val="28"/>
        </w:rPr>
        <w:t>общественной-профессиональной</w:t>
      </w:r>
      <w:proofErr w:type="gramEnd"/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экспертизе, предъявляется на приемк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е лагеря. 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b/>
          <w:sz w:val="28"/>
          <w:szCs w:val="28"/>
        </w:rPr>
        <w:t>3.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ab/>
        <w:t>Краткосрочные дополнительные общеобразовательные пр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граммы творческих и спортивных объединений лагеря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разрабатываются с учетом требований Порядка организации и осуществления образовательной деятел</w:t>
      </w:r>
      <w:r w:rsidRPr="002B50AF">
        <w:rPr>
          <w:rFonts w:ascii="Times New Roman" w:eastAsia="PT Serif" w:hAnsi="Times New Roman" w:cs="Times New Roman"/>
          <w:sz w:val="28"/>
          <w:szCs w:val="28"/>
        </w:rPr>
        <w:t>ь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ности по дополнительным общеобразовательным п</w:t>
      </w:r>
      <w:r w:rsidRPr="002B50AF">
        <w:rPr>
          <w:rFonts w:ascii="Times New Roman" w:eastAsia="PT Serif" w:hAnsi="Times New Roman" w:cs="Times New Roman"/>
          <w:sz w:val="28"/>
          <w:szCs w:val="28"/>
        </w:rPr>
        <w:t>рограммам, утвержденн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го приказом Министерства просвещения Российской Федерации от 27.07.2022 июля № 629.</w:t>
      </w:r>
    </w:p>
    <w:p w:rsidR="000A7E83" w:rsidRPr="002B50AF" w:rsidRDefault="00021C68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eastAsia="PT Serif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Данные программы не подлежат экспертизе, предъявляются на приемке лагеря.</w:t>
      </w:r>
    </w:p>
    <w:p w:rsidR="002B50AF" w:rsidRPr="002B50AF" w:rsidRDefault="002B50AF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В соответствии с регламентом проведения общественно-профессиональной эксперт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изы 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для стационарных (загородных) оздоров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и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тельных лагерей, санаторных оздоровительных лагерей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просим напр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вить программы в областной экспертно-методический совет, загрузив эле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к</w:t>
      </w:r>
      <w:r w:rsidRPr="002B50AF">
        <w:rPr>
          <w:rFonts w:ascii="Times New Roman" w:eastAsia="PT Serif" w:hAnsi="Times New Roman" w:cs="Times New Roman"/>
          <w:sz w:val="28"/>
          <w:szCs w:val="28"/>
        </w:rPr>
        <w:t>тро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ный вариант документов на сайте «Оренбургские каникулы» в разделе «О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ганизат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орам»/«Областной экспертный совет»/вкладка «Загрузить пр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гра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м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му» в срок 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до 20 апреля 2025 года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(</w:t>
      </w:r>
      <w:hyperlink r:id="rId15" w:history="1">
        <w:r w:rsidR="002B50AF"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https://ok-56.ru/zagruzit-programmu</w:t>
        </w:r>
      </w:hyperlink>
      <w:proofErr w:type="gramStart"/>
      <w:r w:rsidR="002B50AF"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  <w:r w:rsidRPr="002B50AF">
        <w:rPr>
          <w:rFonts w:ascii="Times New Roman" w:eastAsia="PT Serif" w:hAnsi="Times New Roman" w:cs="Times New Roman"/>
          <w:sz w:val="28"/>
          <w:szCs w:val="28"/>
        </w:rPr>
        <w:t>)</w:t>
      </w:r>
      <w:proofErr w:type="gramEnd"/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. 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После загрузки программы экспертами в 30-дневный срок будет ос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у</w:t>
      </w:r>
      <w:r w:rsidRPr="002B50AF">
        <w:rPr>
          <w:rFonts w:ascii="Times New Roman" w:eastAsia="PT Serif" w:hAnsi="Times New Roman" w:cs="Times New Roman"/>
          <w:sz w:val="28"/>
          <w:szCs w:val="28"/>
        </w:rPr>
        <w:t>ществлена экспертиза, направлены рекомендации для устранен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ия замечаний (при наличии), выдано заключение об успешном прохождении общественно-профессиональной экспертизы реализуемой программы в 2025 году. 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b/>
          <w:sz w:val="28"/>
          <w:szCs w:val="28"/>
        </w:rPr>
        <w:lastRenderedPageBreak/>
        <w:t>Экспертизу программ смен лагерей с дневным пребыванием детей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осуществляет муниципальный экспертно-методический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совет в сфере орг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низации отдыха и оздоровления детей или иной методический совет, кот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рый может дать оценку готовности программы. 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Муниципальная экспертиза должна быть завершена в срок 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до 25 мая 2025 года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, соответствующий отчет следует направить в адрес 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ресурсного детского центра «Содружество». 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AF">
        <w:rPr>
          <w:rFonts w:ascii="Times New Roman" w:eastAsia="PT Serif" w:hAnsi="Times New Roman" w:cs="Times New Roman"/>
          <w:sz w:val="28"/>
          <w:szCs w:val="28"/>
        </w:rPr>
        <w:t>Алгоритм и примерный перечень документов для муниципальной эк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пертизы размещены по ссылке: </w:t>
      </w:r>
      <w:hyperlink r:id="rId16" w:history="1">
        <w:r w:rsidR="002B50AF"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https://ok-56.ru/dokumenty-oo</w:t>
        </w:r>
      </w:hyperlink>
      <w:r w:rsidR="002B50AF"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. </w:t>
      </w:r>
      <w:proofErr w:type="gramEnd"/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Если лагерь с дневным пребыванием детей работает по типовым пр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граммам, например, по федер</w:t>
      </w:r>
      <w:r w:rsidRPr="002B50AF">
        <w:rPr>
          <w:rFonts w:ascii="Times New Roman" w:eastAsia="PT Serif" w:hAnsi="Times New Roman" w:cs="Times New Roman"/>
          <w:sz w:val="28"/>
          <w:szCs w:val="28"/>
        </w:rPr>
        <w:t>альной программе «Содружество Орлят Ро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сии» или программе профильных смен Движения Первых для лагерей с дневным пребыванием детей, то данные программы муниципальную экспе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р</w:t>
      </w: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тизу не проходят. Федеральные типовые программы размещены также по ссылке: </w:t>
      </w:r>
      <w:hyperlink r:id="rId17" w:history="1">
        <w:r w:rsidR="002B50AF"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https://ok-56.ru/dokumenty-oo</w:t>
        </w:r>
      </w:hyperlink>
      <w:r w:rsidR="002B50AF"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  <w:r w:rsidRPr="002B50AF">
        <w:rPr>
          <w:rFonts w:ascii="Times New Roman" w:eastAsia="PT Serif" w:hAnsi="Times New Roman" w:cs="Times New Roman"/>
          <w:sz w:val="28"/>
          <w:szCs w:val="28"/>
        </w:rPr>
        <w:t>.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Обращаем внимание, что </w:t>
      </w:r>
      <w:bookmarkStart w:id="0" w:name="_GoBack"/>
      <w:r w:rsidRPr="002B50AF">
        <w:rPr>
          <w:rFonts w:ascii="Times New Roman" w:eastAsia="PT Serif" w:hAnsi="Times New Roman" w:cs="Times New Roman"/>
          <w:b/>
          <w:sz w:val="28"/>
          <w:szCs w:val="28"/>
        </w:rPr>
        <w:t>программы областных профильных смен ра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з</w:t>
      </w:r>
      <w:r w:rsidRPr="002B50AF">
        <w:rPr>
          <w:rFonts w:ascii="Times New Roman" w:eastAsia="PT Serif" w:hAnsi="Times New Roman" w:cs="Times New Roman"/>
          <w:b/>
          <w:sz w:val="28"/>
          <w:szCs w:val="28"/>
        </w:rPr>
        <w:t>личной тематической направленности,</w:t>
      </w:r>
      <w:bookmarkEnd w:id="0"/>
      <w:r w:rsidRPr="002B50AF">
        <w:rPr>
          <w:rFonts w:ascii="Times New Roman" w:eastAsia="PT Serif" w:hAnsi="Times New Roman" w:cs="Times New Roman"/>
          <w:sz w:val="28"/>
          <w:szCs w:val="28"/>
        </w:rPr>
        <w:t xml:space="preserve"> реализуемые на базе стаци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нарных загородных оздоровительных лагерей, санаторных оздоровительных лагерей, туристических палаточных лагерей</w:t>
      </w:r>
      <w:r w:rsidRPr="002B50AF">
        <w:rPr>
          <w:rFonts w:ascii="Times New Roman" w:eastAsia="PT Serif" w:hAnsi="Times New Roman" w:cs="Times New Roman"/>
          <w:sz w:val="28"/>
          <w:szCs w:val="28"/>
        </w:rPr>
        <w:t>, в том числе и в период весенних кан</w:t>
      </w:r>
      <w:r w:rsidRPr="002B50AF">
        <w:rPr>
          <w:rFonts w:ascii="Times New Roman" w:eastAsia="PT Serif" w:hAnsi="Times New Roman" w:cs="Times New Roman"/>
          <w:sz w:val="28"/>
          <w:szCs w:val="28"/>
        </w:rPr>
        <w:t>и</w:t>
      </w:r>
      <w:r w:rsidRPr="002B50AF">
        <w:rPr>
          <w:rFonts w:ascii="Times New Roman" w:eastAsia="PT Serif" w:hAnsi="Times New Roman" w:cs="Times New Roman"/>
          <w:sz w:val="28"/>
          <w:szCs w:val="28"/>
        </w:rPr>
        <w:t>кул, проходят общественно-профессиональную экспертизу. В связи с этим просим направить программы в областной экспертно-методический с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вет п</w:t>
      </w:r>
      <w:r w:rsidRPr="002B50AF">
        <w:rPr>
          <w:rFonts w:ascii="Times New Roman" w:eastAsia="PT Serif" w:hAnsi="Times New Roman" w:cs="Times New Roman"/>
          <w:sz w:val="28"/>
          <w:szCs w:val="28"/>
        </w:rPr>
        <w:t>о</w:t>
      </w:r>
      <w:r w:rsidRPr="002B50AF">
        <w:rPr>
          <w:rFonts w:ascii="Times New Roman" w:eastAsia="PT Serif" w:hAnsi="Times New Roman" w:cs="Times New Roman"/>
          <w:sz w:val="28"/>
          <w:szCs w:val="28"/>
        </w:rPr>
        <w:t>средством загрузки документа в электронном виде на сайте «Оре</w:t>
      </w:r>
      <w:r w:rsidRPr="002B50AF">
        <w:rPr>
          <w:rFonts w:ascii="Times New Roman" w:eastAsia="PT Serif" w:hAnsi="Times New Roman" w:cs="Times New Roman"/>
          <w:sz w:val="28"/>
          <w:szCs w:val="28"/>
        </w:rPr>
        <w:t>н</w:t>
      </w:r>
      <w:r w:rsidRPr="002B50AF">
        <w:rPr>
          <w:rFonts w:ascii="Times New Roman" w:eastAsia="PT Serif" w:hAnsi="Times New Roman" w:cs="Times New Roman"/>
          <w:sz w:val="28"/>
          <w:szCs w:val="28"/>
        </w:rPr>
        <w:t>бургские каникул</w:t>
      </w:r>
      <w:r w:rsidRPr="002B50AF">
        <w:rPr>
          <w:rFonts w:ascii="Times New Roman" w:eastAsia="PT Serif" w:hAnsi="Times New Roman" w:cs="Times New Roman"/>
          <w:sz w:val="28"/>
          <w:szCs w:val="28"/>
        </w:rPr>
        <w:t>ы</w:t>
      </w:r>
      <w:r w:rsidR="002B50AF" w:rsidRPr="002B50AF">
        <w:rPr>
          <w:rFonts w:ascii="Times New Roman" w:eastAsia="PT Serif" w:hAnsi="Times New Roman" w:cs="Times New Roman"/>
          <w:sz w:val="28"/>
          <w:szCs w:val="28"/>
        </w:rPr>
        <w:t>» в срок до 20.04.2025 года</w:t>
      </w:r>
      <w:r w:rsidRPr="002B50AF">
        <w:rPr>
          <w:rFonts w:ascii="Times New Roman" w:eastAsia="PT Serif" w:hAnsi="Times New Roman" w:cs="Times New Roman"/>
          <w:sz w:val="28"/>
          <w:szCs w:val="28"/>
        </w:rPr>
        <w:t>(</w:t>
      </w:r>
      <w:hyperlink r:id="rId18" w:history="1">
        <w:r w:rsidR="002B50AF" w:rsidRPr="002B50AF">
          <w:rPr>
            <w:rStyle w:val="af5"/>
            <w:rFonts w:ascii="Times New Roman" w:eastAsia="PT Serif" w:hAnsi="Times New Roman" w:cs="Times New Roman"/>
            <w:sz w:val="28"/>
            <w:szCs w:val="28"/>
          </w:rPr>
          <w:t>https://ok-56.ru/zagruzit-programmu</w:t>
        </w:r>
      </w:hyperlink>
      <w:proofErr w:type="gramStart"/>
      <w:r w:rsidR="002B50AF" w:rsidRPr="002B50AF">
        <w:rPr>
          <w:rFonts w:ascii="Times New Roman" w:eastAsia="PT Serif" w:hAnsi="Times New Roman" w:cs="Times New Roman"/>
          <w:sz w:val="28"/>
          <w:szCs w:val="28"/>
        </w:rPr>
        <w:t xml:space="preserve"> </w:t>
      </w:r>
      <w:r w:rsidRPr="002B50AF">
        <w:rPr>
          <w:rFonts w:ascii="Times New Roman" w:eastAsia="PT Serif" w:hAnsi="Times New Roman" w:cs="Times New Roman"/>
          <w:sz w:val="28"/>
          <w:szCs w:val="28"/>
        </w:rPr>
        <w:t>)</w:t>
      </w:r>
      <w:proofErr w:type="gramEnd"/>
      <w:r w:rsidRPr="002B50AF">
        <w:rPr>
          <w:rFonts w:ascii="Times New Roman" w:eastAsia="PT Serif" w:hAnsi="Times New Roman" w:cs="Times New Roman"/>
          <w:sz w:val="28"/>
          <w:szCs w:val="28"/>
        </w:rPr>
        <w:t>.</w:t>
      </w:r>
    </w:p>
    <w:p w:rsidR="000A7E83" w:rsidRPr="002B50AF" w:rsidRDefault="0002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F">
        <w:rPr>
          <w:rFonts w:ascii="Times New Roman" w:eastAsia="PT Serif" w:hAnsi="Times New Roman" w:cs="Times New Roman"/>
          <w:sz w:val="28"/>
          <w:szCs w:val="28"/>
        </w:rPr>
        <w:t>Консультацию по вопросам организации общественно-профессиональной экспертизы можно получить по тел.: 8 (3532) 33 14 40 – Касаткина Ирина Александровна.</w:t>
      </w:r>
    </w:p>
    <w:p w:rsidR="000A7E83" w:rsidRPr="002B50AF" w:rsidRDefault="000A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E83" w:rsidRPr="002B50AF" w:rsidRDefault="000A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E83" w:rsidRPr="002B50AF" w:rsidRDefault="000A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170"/>
        <w:gridCol w:w="3328"/>
      </w:tblGrid>
      <w:tr w:rsidR="000A7E83" w:rsidRPr="002B50AF">
        <w:trPr>
          <w:trHeight w:val="456"/>
        </w:trPr>
        <w:tc>
          <w:tcPr>
            <w:tcW w:w="6169" w:type="dxa"/>
          </w:tcPr>
          <w:p w:rsidR="000A7E83" w:rsidRPr="002B50AF" w:rsidRDefault="0002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3328" w:type="dxa"/>
          </w:tcPr>
          <w:p w:rsidR="000A7E83" w:rsidRPr="002B50AF" w:rsidRDefault="00021C6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0AF">
              <w:rPr>
                <w:rFonts w:ascii="Times New Roman" w:eastAsia="PT Serif" w:hAnsi="Times New Roman" w:cs="Times New Roman"/>
                <w:sz w:val="28"/>
                <w:szCs w:val="28"/>
              </w:rPr>
              <w:t>Р.Н.Салимов</w:t>
            </w:r>
            <w:proofErr w:type="spellEnd"/>
          </w:p>
        </w:tc>
      </w:tr>
    </w:tbl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A7E83" w:rsidRPr="002B50AF" w:rsidRDefault="00021C6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B50AF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2B50AF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0" allowOverlap="1" wp14:anchorId="071654D3" wp14:editId="7EC0DEBE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2893695" cy="1259840"/>
                <wp:effectExtent l="0" t="0" r="0" b="0"/>
                <wp:wrapNone/>
                <wp:docPr id="3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893695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3;o:allowoverlap:true;o:allowincell:false;mso-position-horizontal-relative:char;mso-position-horizontal:left;mso-position-vertical-relative:line;margin-top:0.05pt;mso-position-vertical:absolute;width:227.85pt;height:99.20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 w:rsidRPr="002B50AF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A7E83" w:rsidRPr="002B50AF" w:rsidRDefault="000A7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E83" w:rsidRPr="002B50AF" w:rsidRDefault="00021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0AF">
        <w:rPr>
          <w:rFonts w:ascii="Times New Roman" w:eastAsia="PT Serif" w:hAnsi="Times New Roman" w:cs="Times New Roman"/>
          <w:sz w:val="24"/>
          <w:szCs w:val="24"/>
          <w:lang w:eastAsia="ru-RU"/>
        </w:rPr>
        <w:t xml:space="preserve">Баранова Н.С., начальник отдела координации отдыха и оздоровления детей, </w:t>
      </w:r>
    </w:p>
    <w:p w:rsidR="000A7E83" w:rsidRPr="002B50AF" w:rsidRDefault="00021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tgtFrame="mailto:baranova_n_s@mail.ru">
        <w:r w:rsidRPr="002B50AF">
          <w:rPr>
            <w:rStyle w:val="af5"/>
            <w:rFonts w:ascii="Times New Roman" w:eastAsia="PT Serif" w:hAnsi="Times New Roman" w:cs="Times New Roman"/>
            <w:sz w:val="24"/>
            <w:szCs w:val="24"/>
            <w:lang w:eastAsia="ru-RU"/>
          </w:rPr>
          <w:t>baranova_n_s@mail.ru</w:t>
        </w:r>
      </w:hyperlink>
      <w:r w:rsidRPr="002B50AF">
        <w:rPr>
          <w:rFonts w:ascii="Times New Roman" w:eastAsia="PT Serif" w:hAnsi="Times New Roman" w:cs="Times New Roman"/>
          <w:sz w:val="24"/>
          <w:szCs w:val="24"/>
          <w:lang w:eastAsia="ru-RU"/>
        </w:rPr>
        <w:t>, 8 (3532) 500 408 (доб. 789)</w:t>
      </w:r>
    </w:p>
    <w:sectPr w:rsidR="000A7E83" w:rsidRPr="002B50AF">
      <w:headerReference w:type="default" r:id="rId22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68" w:rsidRDefault="00021C68">
      <w:pPr>
        <w:spacing w:after="0" w:line="240" w:lineRule="auto"/>
      </w:pPr>
      <w:r>
        <w:separator/>
      </w:r>
    </w:p>
  </w:endnote>
  <w:endnote w:type="continuationSeparator" w:id="0">
    <w:p w:rsidR="00021C68" w:rsidRDefault="0002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68" w:rsidRDefault="00021C68">
      <w:pPr>
        <w:spacing w:after="0" w:line="240" w:lineRule="auto"/>
      </w:pPr>
      <w:r>
        <w:separator/>
      </w:r>
    </w:p>
  </w:footnote>
  <w:footnote w:type="continuationSeparator" w:id="0">
    <w:p w:rsidR="00021C68" w:rsidRDefault="0002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83" w:rsidRDefault="00021C68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2B50AF">
      <w:rPr>
        <w:noProof/>
      </w:rPr>
      <w:t>2</w:t>
    </w:r>
    <w:r>
      <w:fldChar w:fldCharType="end"/>
    </w:r>
  </w:p>
  <w:p w:rsidR="000A7E83" w:rsidRDefault="000A7E8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83"/>
    <w:rsid w:val="00021C68"/>
    <w:rsid w:val="000A7E83"/>
    <w:rsid w:val="002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basedOn w:val="a0"/>
    <w:link w:val="af2"/>
    <w:uiPriority w:val="99"/>
    <w:qFormat/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index heading"/>
    <w:basedOn w:val="Heading"/>
  </w:style>
  <w:style w:type="paragraph" w:styleId="afc">
    <w:name w:val="TOC Heading"/>
    <w:uiPriority w:val="39"/>
    <w:unhideWhenUsed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0">
    <w:name w:val="Balloon Text"/>
    <w:basedOn w:val="a"/>
    <w:link w:val="aff1"/>
    <w:uiPriority w:val="99"/>
    <w:semiHidden/>
    <w:unhideWhenUsed/>
    <w:rsid w:val="002B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B5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basedOn w:val="a0"/>
    <w:link w:val="af2"/>
    <w:uiPriority w:val="99"/>
    <w:qFormat/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index heading"/>
    <w:basedOn w:val="Heading"/>
  </w:style>
  <w:style w:type="paragraph" w:styleId="afc">
    <w:name w:val="TOC Heading"/>
    <w:uiPriority w:val="39"/>
    <w:unhideWhenUsed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0">
    <w:name w:val="Balloon Text"/>
    <w:basedOn w:val="a"/>
    <w:link w:val="aff1"/>
    <w:uiPriority w:val="99"/>
    <w:semiHidden/>
    <w:unhideWhenUsed/>
    <w:rsid w:val="002B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B5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ok-56.ru/dokumenty-oo" TargetMode="External"/><Relationship Id="rId18" Type="http://schemas.openxmlformats.org/officeDocument/2006/relationships/hyperlink" Target="https://ok-56.ru/zagruzit-programm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ranova_n_s@mail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k-56.ru/dokumenty-oo" TargetMode="External"/><Relationship Id="rId17" Type="http://schemas.openxmlformats.org/officeDocument/2006/relationships/hyperlink" Target="https://ok-56.ru/dokumenty-o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-56.ru/dokumenty-oo" TargetMode="External"/><Relationship Id="rId20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k-56.ru/zagruzit-programm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inobr@mail.orb.ru" TargetMode="External"/><Relationship Id="rId14" Type="http://schemas.openxmlformats.org/officeDocument/2006/relationships/hyperlink" Target="https://ok-56.ru/dokumenty-oo).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Баранова</dc:creator>
  <dc:description/>
  <cp:lastModifiedBy>SafinNV</cp:lastModifiedBy>
  <cp:revision>27</cp:revision>
  <dcterms:created xsi:type="dcterms:W3CDTF">2024-10-15T09:08:00Z</dcterms:created>
  <dcterms:modified xsi:type="dcterms:W3CDTF">2025-04-01T13:40:00Z</dcterms:modified>
  <dc:language>ru-RU</dc:language>
</cp:coreProperties>
</file>